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>
          <w:trHeight w:val="2880" w:hRule="atLeast"/>
        </w:trPr>
        <w:tc>
          <w:tcPr>
            <w:tcW w:w="9072" w:type="dxa"/>
            <w:tcBorders/>
          </w:tcPr>
          <w:p>
            <w:pPr>
              <w:pStyle w:val="NoSpacing"/>
              <w:jc w:val="center"/>
              <w:rPr>
                <w:rFonts w:ascii="Cambria" w:hAnsi="Cambria" w:eastAsia="" w:cs="" w:asciiTheme="majorHAnsi" w:cstheme="majorBidi" w:eastAsiaTheme="majorEastAsia" w:hAnsiTheme="majorHAnsi"/>
                <w:caps/>
              </w:rPr>
            </w:pPr>
            <w:r>
              <w:rPr>
                <w:rFonts w:eastAsia="" w:cs="" w:ascii="Cambria" w:hAnsi="Cambria" w:asciiTheme="majorHAnsi" w:cstheme="majorBidi" w:eastAsiaTheme="majorEastAsia" w:hAnsiTheme="majorHAnsi"/>
                <w:caps/>
                <w:sz w:val="56"/>
              </w:rPr>
              <w:t>S</w:t>
            </w:r>
            <w:sdt>
              <w:sdtPr>
                <w:dataBinding w:prefixMappings="xmlns:ns0='http://schemas.openxmlformats.org/officeDocument/2006/extended-properties'" w:xpath="/ns0:Properties[1]/ns0:Company[1]" w:storeItemID="{6668398D-A668-4E3E-A5EB-62B293D839F1}"/>
                <w:alias w:val="Firma"/>
                <w:id w:val="15524243"/>
                <w:text/>
              </w:sdtPr>
              <w:sdtContent>
                <w:r>
                  <w:rPr>
                    <w:rFonts w:eastAsia="" w:cs="" w:ascii="Cambria" w:hAnsi="Cambria" w:asciiTheme="majorHAnsi" w:cstheme="majorBidi" w:eastAsiaTheme="majorEastAsia" w:hAnsiTheme="majorHAnsi"/>
                    <w:caps/>
                    <w:sz w:val="56"/>
                  </w:rPr>
                </w:r>
                <w:r>
                  <w:rPr>
                    <w:rFonts w:eastAsia="" w:cs="" w:ascii="Cambria" w:hAnsi="Cambria" w:asciiTheme="majorHAnsi" w:cstheme="majorBidi" w:eastAsiaTheme="majorEastAsia" w:hAnsiTheme="majorHAnsi"/>
                    <w:caps/>
                    <w:sz w:val="56"/>
                  </w:rPr>
                  <w:t>Szkolny Program Wychowawczo-Profilaktyczny Szkoły Podstawowej w Grabicach</w:t>
                </w:r>
              </w:sdtContent>
            </w:sdt>
          </w:p>
        </w:tc>
      </w:tr>
      <w:tr>
        <w:trPr>
          <w:trHeight w:val="80" w:hRule="atLeast"/>
        </w:trPr>
        <w:tc>
          <w:tcPr>
            <w:tcW w:w="9072" w:type="dxa"/>
            <w:tcBorders>
              <w:bottom w:val="single" w:sz="4" w:space="0" w:color="4F81BD"/>
            </w:tcBorders>
            <w:vAlign w:val="center"/>
          </w:tcPr>
          <w:p>
            <w:pPr>
              <w:pStyle w:val="NoSpacing"/>
              <w:rPr>
                <w:rFonts w:ascii="Cambria" w:hAnsi="Cambria" w:eastAsia="" w:cs="" w:asciiTheme="majorHAnsi" w:cstheme="majorBidi" w:eastAsiaTheme="majorEastAsia" w:hAnsiTheme="majorHAnsi"/>
                <w:sz w:val="80"/>
                <w:szCs w:val="80"/>
              </w:rPr>
            </w:pPr>
            <w:r>
              <w:rPr>
                <w:rFonts w:eastAsia="" w:cs="" w:cstheme="majorBidi" w:eastAsiaTheme="majorEastAsia" w:ascii="Cambria" w:hAnsi="Cambria"/>
                <w:sz w:val="80"/>
                <w:szCs w:val="80"/>
              </w:rPr>
            </w:r>
          </w:p>
        </w:tc>
      </w:tr>
      <w:tr>
        <w:trPr>
          <w:trHeight w:val="720" w:hRule="atLeast"/>
        </w:trPr>
        <w:tc>
          <w:tcPr>
            <w:tcW w:w="9072" w:type="dxa"/>
            <w:tcBorders>
              <w:top w:val="single" w:sz="4" w:space="0" w:color="4F81BD"/>
            </w:tcBorders>
            <w:vAlign w:val="center"/>
          </w:tcPr>
          <w:p>
            <w:pPr>
              <w:pStyle w:val="NoSpacing"/>
              <w:rPr>
                <w:rFonts w:ascii="Cambria" w:hAnsi="Cambria" w:eastAsia="" w:cs="" w:asciiTheme="majorHAnsi" w:cstheme="majorBidi" w:eastAsiaTheme="majorEastAsia" w:hAnsiTheme="majorHAnsi"/>
                <w:sz w:val="44"/>
                <w:szCs w:val="44"/>
              </w:rPr>
            </w:pPr>
            <w:r>
              <w:rPr>
                <w:rFonts w:eastAsia="" w:cs="" w:cstheme="majorBidi" w:eastAsiaTheme="majorEastAsia" w:ascii="Cambria" w:hAnsi="Cambria"/>
                <w:sz w:val="44"/>
                <w:szCs w:val="44"/>
              </w:rPr>
            </w:r>
          </w:p>
        </w:tc>
      </w:tr>
      <w:tr>
        <w:trPr>
          <w:trHeight w:val="360" w:hRule="atLeast"/>
        </w:trPr>
        <w:tc>
          <w:tcPr>
            <w:tcW w:w="9072" w:type="dxa"/>
            <w:tcBorders/>
            <w:vAlign w:val="center"/>
          </w:tcPr>
          <w:p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60" w:hRule="atLeast"/>
        </w:trPr>
        <w:tc>
          <w:tcPr>
            <w:tcW w:w="9072" w:type="dxa"/>
            <w:tcBorders/>
            <w:vAlign w:val="center"/>
          </w:tcPr>
          <w:p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Opracowany przez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Radę Rodziców SP w Grabicach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Dyrektor Szkoły i Rada Pedagogiczna Szkoły Podstawowej w Grabicach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 w:left="566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0" w:after="200"/>
        <w:jc w:val="right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pacing w:before="0" w:after="0"/>
            <w:rPr/>
          </w:pPr>
          <w:r>
            <w:br w:type="page"/>
          </w:r>
          <w:r>
            <w:rPr/>
            <w:t>Zawartość</w:t>
          </w:r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r>
            <w:fldChar w:fldCharType="begin"/>
          </w:r>
          <w:r>
            <w:rPr>
              <w:webHidden/>
              <w:rStyle w:val="Czeindeksu"/>
              <w:vanish w:val="false"/>
            </w:rPr>
            <w:instrText xml:space="preserve"> TOC \z \o "1-3" \u \h</w:instrText>
          </w:r>
          <w:r>
            <w:rPr>
              <w:webHidden/>
              <w:rStyle w:val="Czeindeksu"/>
              <w:vanish w:val="false"/>
            </w:rPr>
            <w:fldChar w:fldCharType="separate"/>
          </w:r>
          <w:hyperlink w:anchor="_Toc117763508">
            <w:r>
              <w:rPr>
                <w:webHidden/>
                <w:rStyle w:val="Czeindeksu"/>
                <w:vanish w:val="false"/>
              </w:rPr>
              <w:t>Wprowadzenie do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_Toc117763508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09">
            <w:r>
              <w:rPr>
                <w:webHidden/>
                <w:rStyle w:val="Czeindeksu"/>
                <w:vanish w:val="false"/>
              </w:rPr>
              <w:t>1.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sz w:val="22"/>
                <w:lang w:eastAsia="pl-PL"/>
              </w:rPr>
              <w:tab/>
            </w:r>
            <w:r>
              <w:rPr>
                <w:rStyle w:val="Czeindeksu"/>
              </w:rPr>
              <w:t>Podstawa prawna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_Toc117763509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10">
            <w:r>
              <w:rPr>
                <w:webHidden/>
                <w:rStyle w:val="Czeindeksu"/>
                <w:vanish w:val="false"/>
              </w:rPr>
              <w:t>2.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sz w:val="22"/>
                <w:lang w:eastAsia="pl-PL"/>
              </w:rPr>
              <w:tab/>
            </w:r>
            <w:r>
              <w:rPr>
                <w:rStyle w:val="Czeindeksu"/>
              </w:rPr>
              <w:t>Diagnoza środowiska i jego potrzeb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hyperlink w:anchor="_Toc117763511">
            <w:r>
              <w:rPr>
                <w:webHidden/>
                <w:rStyle w:val="Czeindeksu"/>
                <w:vanish w:val="false"/>
              </w:rPr>
              <w:t>1.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b w:val="false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</w:rPr>
              <w:t>Misja szkoły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hyperlink w:anchor="_Toc117763512">
            <w:r>
              <w:rPr>
                <w:webHidden/>
                <w:rStyle w:val="Czeindeksu"/>
                <w:vanish w:val="false"/>
              </w:rPr>
              <w:t>2.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b w:val="false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</w:rPr>
              <w:t>Sylwetka absolwenta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hyperlink w:anchor="_Toc117763513">
            <w:r>
              <w:rPr>
                <w:webHidden/>
                <w:rStyle w:val="Czeindeksu"/>
                <w:vanish w:val="false"/>
              </w:rPr>
              <w:t>3.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b w:val="false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</w:rPr>
              <w:t>Główne założenia Programu wychowawczo-profilaktycznego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Cele główne: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Cele szczegółowe: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hyperlink w:anchor="_Toc117763516">
            <w:r>
              <w:rPr>
                <w:webHidden/>
                <w:rStyle w:val="Czeindeksu"/>
                <w:vanish w:val="false"/>
              </w:rPr>
              <w:t>4.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b w:val="false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</w:rPr>
              <w:t>Udział uczniów w obchodach rocznic wydarzeń historycznych, świąt państwowych i uroczystościach szkolnych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hyperlink w:anchor="_Toc117763517">
            <w:r>
              <w:rPr>
                <w:webHidden/>
                <w:rStyle w:val="Czeindeksu"/>
                <w:vanish w:val="false"/>
              </w:rPr>
              <w:t>5.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b w:val="false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</w:rPr>
              <w:t>Procedura współpracy z rodzicami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18">
            <w:r>
              <w:rPr>
                <w:webHidden/>
                <w:rStyle w:val="Czeindeksu"/>
                <w:vanish w:val="false"/>
              </w:rPr>
              <w:t>1.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sz w:val="22"/>
                <w:lang w:eastAsia="pl-PL"/>
              </w:rPr>
              <w:tab/>
            </w:r>
            <w:r>
              <w:rPr>
                <w:rStyle w:val="Czeindeksu"/>
              </w:rPr>
              <w:t>Podstawa prawna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19">
            <w:r>
              <w:rPr>
                <w:webHidden/>
                <w:rStyle w:val="Czeindeksu"/>
                <w:vanish w:val="false"/>
              </w:rPr>
              <w:t>2.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sz w:val="22"/>
                <w:lang w:eastAsia="pl-PL"/>
              </w:rPr>
              <w:tab/>
            </w:r>
            <w:r>
              <w:rPr>
                <w:rStyle w:val="Czeindeksu"/>
              </w:rPr>
              <w:t>Zasady współpracy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_Toc117763519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20">
            <w:r>
              <w:rPr>
                <w:webHidden/>
                <w:rStyle w:val="Czeindeksu"/>
                <w:vanish w:val="false"/>
              </w:rPr>
              <w:t>3.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sz w:val="22"/>
                <w:lang w:eastAsia="pl-PL"/>
              </w:rPr>
              <w:tab/>
            </w:r>
            <w:r>
              <w:rPr>
                <w:rStyle w:val="Czeindeksu"/>
              </w:rPr>
              <w:t>Sposoby komunikowania się pracowników szkoły z rodzicami/prawnymi opiekunami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_Toc117763520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9062" w:leader="dot"/>
            </w:tabs>
            <w:rPr>
              <w:rFonts w:ascii="Calibri" w:hAnsi="Calibri" w:eastAsia="" w:asciiTheme="minorHAnsi" w:eastAsiaTheme="minorEastAsia" w:hAnsiTheme="minorHAnsi"/>
              <w:sz w:val="22"/>
              <w:lang w:eastAsia="pl-PL"/>
            </w:rPr>
          </w:pPr>
          <w:hyperlink w:anchor="_Toc117763521">
            <w:r>
              <w:rPr>
                <w:webHidden/>
                <w:rStyle w:val="Czeindeksu"/>
                <w:vanish w:val="false"/>
              </w:rPr>
              <w:t>4.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sz w:val="22"/>
                <w:lang w:eastAsia="pl-PL"/>
              </w:rPr>
              <w:tab/>
            </w:r>
            <w:r>
              <w:rPr>
                <w:rStyle w:val="Czeindeksu"/>
              </w:rPr>
              <w:t>Spotkania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_Toc117763521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hyperlink w:anchor="_Toc1177635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_Toc117763522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6. Szkolny program wychowawczo-profilaktyczny Szkoły Podstawowej w Grabicach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Calibri" w:hAnsi="Calibri" w:eastAsia="" w:asciiTheme="minorHAnsi" w:eastAsiaTheme="minorEastAsia" w:hAnsiTheme="minorHAnsi"/>
              <w:b w:val="false"/>
              <w:sz w:val="22"/>
              <w:szCs w:val="22"/>
              <w:lang w:eastAsia="pl-PL"/>
            </w:rPr>
          </w:pPr>
          <w:hyperlink w:anchor="_Toc117763523">
            <w:r>
              <w:rPr>
                <w:webHidden/>
                <w:rStyle w:val="Czeindeksu"/>
                <w:vanish w:val="false"/>
              </w:rPr>
              <w:t>7.</w:t>
            </w:r>
            <w:r>
              <w:rPr>
                <w:rStyle w:val="Czeindeksu"/>
                <w:rFonts w:eastAsia="" w:ascii="Calibri" w:hAnsi="Calibri" w:asciiTheme="minorHAnsi" w:eastAsiaTheme="minorEastAsia" w:hAnsiTheme="minorHAnsi"/>
                <w:b w:val="false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</w:rPr>
              <w:t>Ewaluacja Programu Wychowawczo-Profilaktycznego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_Toc117763523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lineRule="auto" w:line="360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lineRule="auto" w:line="276" w:before="0" w:after="200"/>
        <w:rPr>
          <w:rFonts w:ascii="Cambria" w:hAnsi="Cambria" w:eastAsia="" w:cs="" w:asciiTheme="majorHAnsi" w:cstheme="majorBidi" w:eastAsiaTheme="majorEastAsia" w:hAnsiTheme="majorHAnsi"/>
          <w:b/>
          <w:bCs/>
          <w:sz w:val="28"/>
          <w:szCs w:val="28"/>
        </w:rPr>
      </w:pPr>
      <w:r>
        <w:rPr>
          <w:rFonts w:eastAsia="" w:cs="" w:cstheme="majorBidi" w:eastAsiaTheme="majorEastAsia" w:ascii="Cambria" w:hAnsi="Cambria"/>
          <w:b/>
          <w:bCs/>
          <w:sz w:val="28"/>
          <w:szCs w:val="28"/>
        </w:rPr>
      </w:r>
      <w:r>
        <w:br w:type="page"/>
      </w:r>
    </w:p>
    <w:p>
      <w:pPr>
        <w:pStyle w:val="Heading1"/>
        <w:spacing w:before="0" w:after="0"/>
        <w:ind w:left="720"/>
        <w:rPr/>
      </w:pPr>
      <w:bookmarkStart w:id="0" w:name="_Toc117763508"/>
      <w:r>
        <w:rPr/>
        <w:t>Wprowadzenie do programu</w:t>
      </w:r>
      <w:bookmarkEnd w:id="0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Szkolny program wychowawczo-profilaktyczny Szkoły Podstawowej w Grabicach jest odpowiedzią na zapotrzebowania wypływające ze strony rodziców, nauczycieli i uczniów, które dotyczą wychowania, bezpieczeństwa i przekazywanych wartości. Wielopoziomowa współpraca jest kluczem do sukcesu i to na niej pragniemy oprzeć działania wychowawczo-profilaktyczne, które uwzględniają złożoność podmiotów odpowiedzialnych za wychowanie. Z całą pewnością jednym z nich jest rodzina, ale również szkoła, która akceptuje i pozwala na udział i wolę rodziców, jednocześnie realizując priorytety edukacyjne państwa. Szkoła wspomaga rodzinę w funkcji wychowawczej, przez którą rozumiemy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>
      <w:pPr>
        <w:pStyle w:val="Normal"/>
        <w:spacing w:lineRule="auto" w:line="360"/>
        <w:ind w:firstLine="360"/>
        <w:jc w:val="both"/>
        <w:rPr/>
      </w:pPr>
      <w:r>
        <w:rPr/>
      </w:r>
    </w:p>
    <w:p>
      <w:pPr>
        <w:pStyle w:val="Heading2"/>
        <w:numPr>
          <w:ilvl w:val="0"/>
          <w:numId w:val="9"/>
        </w:numPr>
        <w:rPr/>
      </w:pPr>
      <w:bookmarkStart w:id="1" w:name="_Toc117763509"/>
      <w:r>
        <w:rPr/>
        <w:t>Podstawa prawna</w:t>
      </w:r>
      <w:bookmarkEnd w:id="1"/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</w:rPr>
        <w:t>Konstytucja Rzeczpospolitej Polskiej z 2 kwietnia 1997r. (Dz.U. z 1997r. nr 78, poz. 483ze zm.).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</w:rPr>
        <w:t>Konwencja o Prawach Dziecka, przyjęta przez Zgromadzenie Ogólne Narodów Zjednoczonych z 20 listopada 1989r. (Dz.U. z 1991r. nr 120, poz. 526).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Ustawa z 26 stycznia 1982 r. – Karta Nauczyciela (tekst jedn.: Dz.U. z 2017 r. poz. 1189).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Ustawa z 7 września 1991 r. o systemie oświaty (tekst jedn.: Dz.U. z 2016 r. poz. 1943 ze zm.).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Ustawa z 14 grudnia 2016 r. – Prawo oświatowe (Dz.U. z 2017 r. poz. 59).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Ustawa z 26 października 1982r. o wychowaniu w trzeźwości i przeciwdziałaniu alkoholizmowi (tekst jedn. Dz.U. z 2016 r. poz. 487).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Ustawa z 29 lipca 2005r. o przeciwdziałaniu narkomanii (tekst jedn. Dz.U. z 2017 r. poz. 783).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Ustawa z 9 listopada 1995r. o ochronie zdrowia przed następstwami używania tytoniu i wyrobów tytoniowych (tekst jedn. Dz.U. z 2017 r. poz. 957).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narkomanii(Dz.U. z 2015 r. poz. 1249).</w:t>
      </w:r>
    </w:p>
    <w:p>
      <w:pPr>
        <w:pStyle w:val="ListParagraph"/>
        <w:numPr>
          <w:ilvl w:val="0"/>
          <w:numId w:val="8"/>
        </w:numPr>
        <w:spacing w:lineRule="auto" w:line="276" w:before="0" w:after="200"/>
        <w:contextualSpacing/>
        <w:jc w:val="both"/>
        <w:rPr>
          <w:rFonts w:cs="Times New Roman"/>
          <w:iCs/>
          <w:sz w:val="26"/>
          <w:szCs w:val="26"/>
        </w:rPr>
      </w:pPr>
      <w:bookmarkStart w:id="2" w:name="_Hlk485156468"/>
      <w:r>
        <w:rPr>
          <w:rFonts w:cs="Times New Roman"/>
          <w:iCs/>
          <w:sz w:val="26"/>
          <w:szCs w:val="26"/>
        </w:rPr>
        <w:t xml:space="preserve">Priorytety Ministra Edukacji Narodowej </w:t>
      </w:r>
      <w:bookmarkEnd w:id="2"/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b/>
          <w:sz w:val="26"/>
          <w:szCs w:val="26"/>
        </w:rPr>
      </w:pPr>
      <w:r>
        <w:rPr>
          <w:rFonts w:cs="Times New Roman"/>
          <w:iCs/>
          <w:sz w:val="26"/>
          <w:szCs w:val="26"/>
        </w:rPr>
        <w:t>Statut Szkoły Podstawowej w Grabicach</w:t>
      </w:r>
    </w:p>
    <w:p>
      <w:pPr>
        <w:pStyle w:val="ListParagraph"/>
        <w:spacing w:lineRule="auto" w: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Heading2"/>
        <w:numPr>
          <w:ilvl w:val="0"/>
          <w:numId w:val="9"/>
        </w:numPr>
        <w:rPr/>
      </w:pPr>
      <w:bookmarkStart w:id="3" w:name="_Toc117763510"/>
      <w:r>
        <w:rPr/>
        <w:t>Diagnoza środowiska i jego potrzeb</w:t>
      </w:r>
      <w:bookmarkEnd w:id="3"/>
    </w:p>
    <w:p>
      <w:pPr>
        <w:pStyle w:val="Normal"/>
        <w:spacing w:lineRule="auto" w:line="36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Diagnoza przeprowadzona została dzięki:</w:t>
      </w:r>
    </w:p>
    <w:p>
      <w:pPr>
        <w:pStyle w:val="Normal"/>
        <w:spacing w:lineRule="auto" w:line="36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-ankiecie przeprowadzonej wśród rodziców,</w:t>
      </w:r>
    </w:p>
    <w:p>
      <w:pPr>
        <w:pStyle w:val="Normal"/>
        <w:spacing w:lineRule="auto" w:line="36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-rozmów przeprowadzonych z nauczycielami,</w:t>
      </w:r>
    </w:p>
    <w:p>
      <w:pPr>
        <w:pStyle w:val="Normal"/>
        <w:spacing w:lineRule="auto" w:line="36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-obserwacji uczniów.</w:t>
      </w:r>
    </w:p>
    <w:p>
      <w:pPr>
        <w:pStyle w:val="Heading1"/>
        <w:numPr>
          <w:ilvl w:val="0"/>
          <w:numId w:val="1"/>
        </w:numPr>
        <w:rPr/>
      </w:pPr>
      <w:bookmarkStart w:id="4" w:name="_Toc117763511"/>
      <w:r>
        <w:rPr/>
        <w:t>Misja szkoły</w:t>
      </w:r>
      <w:bookmarkEnd w:id="4"/>
    </w:p>
    <w:p>
      <w:pPr>
        <w:pStyle w:val="Normal"/>
        <w:ind w:firstLine="360"/>
        <w:rPr/>
      </w:pPr>
      <w:r>
        <w:rPr/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Misją szkoły jest kształcenie i wychowanie w duchu wartości, szacunku i miłości,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znajomości polskiego dziedzictwa kulturowego i patriotyzmu, przy jednoczesnym poszanowaniu i otwieraniu się na poznawanie innych kultur świata, integrację i umiejętność komunikowania się z rówieśnikami, bez względu na różnice kulturowe. Misją jest również kształcenie poprzez stymulowanie uczniów do kreatywnego i twórczego myślenia, samodzielnego rozwiązywania problemów oraz wykazywania się w wybranej przez siebie dziedzinie. Szkoła wspiera wszechstronny rozwój ucznia, jednocześnie wykluczając bądź zapobiegając pojawieniu się czynników szkodliwych dla jego rozwoju. Wspiera i buduje wiarę w siebie i swoje możliwości oraz poczucie odpowiedzialności za siebie i innych. Uwrażliwia na krzywdę i potrzeby innych osób, budząc w uczniach empatię i chęć niesienia pomocy. Dąży do uznania, szacunku i zaufania ze strony rodziców i środowiska lokalnego, przy jednoczesnym spełnieniu zawodowemu pracowników i zadowoleniu z realizowanych zadań. Szkoła dba o bezpieczeństwo uczniów, nauczycieli i rodziców. </w:t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bookmarkStart w:id="5" w:name="_Toc117763512"/>
      <w:r>
        <w:rPr/>
        <w:t>Sylwetka absolwenta</w:t>
      </w:r>
      <w:bookmarkEnd w:id="5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Szkoła Podstawowa w Grabicach dąży do przygotowania uczniów do świadomego życia, za które czują się w pełni odpowiedzialni, potrafią nim kierować i kształtować je zgodnie z poszanowaniem i uwzględnieniem wartości i idei. Absolwent naszej Szkoły posiada następujące cechy: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jest wyrozumiały, 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jest odpowiedzialny za siebie i innych,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samodzielnie stawia czoła codziennym wyzwaniom,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charakteryzuje się wysokim poziomem kultury osobistej,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odnosi się z szacunkiem do innych osób,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jest ambitny,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jest kreatywny,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chętnie współpracuje z innymi,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potrafi działać samodzielnie,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jest refleksyjny,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jest wyrozumiały,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chętnie uczestniczy w życiu społecznym i kulturalnym,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zna kulturę i historię swojego kraju,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jest tolerancyjny,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jest asertywny,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akceptuje inne kultury świata,</w:t>
      </w:r>
    </w:p>
    <w:p>
      <w:pPr>
        <w:pStyle w:val="Normal"/>
        <w:spacing w:lineRule="auto" w:line="36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postępuje w odpowiedzialny sposób, potrafi rozpoznać zagrożenia, które czekają na każdym etapie jego życia,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potrafi prosić o pomoc w sytuacjach kryzysowych,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cechuje się wysokim poczuciem własnej wartości i odwagą,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dostrzega problemy dotyczące innych ludzi, pragnie nieść im pomoc,</w:t>
      </w:r>
    </w:p>
    <w:p>
      <w:pPr>
        <w:pStyle w:val="Normal"/>
        <w:spacing w:lineRule="auto" w:line="3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potrafi docierać do ważnych dla niego informacji, szuka rzetelnych źródeł wiedzy.</w:t>
      </w:r>
    </w:p>
    <w:p>
      <w:pPr>
        <w:pStyle w:val="Normal"/>
        <w:spacing w:lineRule="auto" w:line="360"/>
        <w:ind w:firstLine="360"/>
        <w:jc w:val="both"/>
        <w:rPr/>
      </w:pPr>
      <w:r>
        <w:rPr/>
      </w:r>
    </w:p>
    <w:p>
      <w:pPr>
        <w:pStyle w:val="Normal"/>
        <w:spacing w:lineRule="auto" w:line="360"/>
        <w:ind w:firstLine="360"/>
        <w:jc w:val="both"/>
        <w:rPr/>
      </w:pPr>
      <w:r>
        <w:rPr/>
      </w:r>
    </w:p>
    <w:p>
      <w:pPr>
        <w:pStyle w:val="Normal"/>
        <w:spacing w:lineRule="auto" w:line="360"/>
        <w:ind w:firstLine="360"/>
        <w:jc w:val="both"/>
        <w:rPr/>
      </w:pPr>
      <w:r>
        <w:rPr/>
      </w:r>
    </w:p>
    <w:p>
      <w:pPr>
        <w:pStyle w:val="Normal"/>
        <w:spacing w:lineRule="auto" w:line="360"/>
        <w:ind w:firstLine="360"/>
        <w:jc w:val="both"/>
        <w:rPr/>
      </w:pPr>
      <w:r>
        <w:rPr/>
      </w:r>
    </w:p>
    <w:p>
      <w:pPr>
        <w:pStyle w:val="Normal"/>
        <w:spacing w:lineRule="auto" w:line="360"/>
        <w:ind w:firstLine="360"/>
        <w:jc w:val="both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bookmarkStart w:id="6" w:name="_Toc117763513"/>
      <w:r>
        <w:rPr/>
        <w:t>Główne założenia Programu wychowawczo-profilaktycznego</w:t>
      </w:r>
      <w:bookmarkEnd w:id="6"/>
      <w:r>
        <w:rPr/>
        <w:t xml:space="preserve"> </w:t>
      </w:r>
    </w:p>
    <w:p>
      <w:pPr>
        <w:pStyle w:val="Normal"/>
        <w:spacing w:lineRule="auto" w:line="360"/>
        <w:ind w:firstLine="360"/>
        <w:jc w:val="both"/>
        <w:rPr/>
      </w:pPr>
      <w:r>
        <w:rPr/>
      </w:r>
    </w:p>
    <w:p>
      <w:pPr>
        <w:pStyle w:val="Heading2"/>
        <w:rPr/>
      </w:pPr>
      <w:bookmarkStart w:id="7" w:name="_Toc117763514"/>
      <w:r>
        <w:rPr/>
        <w:t>Cele główne:</w:t>
      </w:r>
      <w:bookmarkEnd w:id="7"/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Działalność wychowawczo-profilaktyczna w szkole i placówce polega na prowadzeniu działań z zakresu promocji zdrowia oraz wspomaganiu ucznia i wychowanka w jego rozwoju ukierunkowanym na osiągnięcie pełnej dojrzałości w sferze: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b/>
          <w:sz w:val="26"/>
          <w:szCs w:val="26"/>
        </w:rPr>
        <w:t>fizycznej</w:t>
      </w:r>
      <w:r>
        <w:rPr>
          <w:sz w:val="26"/>
          <w:szCs w:val="26"/>
        </w:rPr>
        <w:t xml:space="preserve"> – ukierunkowanej na zdobycie przez ucznia i wychowanka wiedzy i umiejętności pozwalających na prowadzenie zdrowego stylu życia i podejmowania zachowań prozdrowotnych. Zapoznanie z profilaktyką szczepień przeciwko wirusowi COVID-19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b/>
          <w:sz w:val="26"/>
          <w:szCs w:val="26"/>
        </w:rPr>
        <w:t>psychicznej</w:t>
      </w:r>
      <w:r>
        <w:rPr>
          <w:sz w:val="26"/>
          <w:szCs w:val="26"/>
        </w:rPr>
        <w:t xml:space="preserve"> –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 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b/>
          <w:sz w:val="26"/>
          <w:szCs w:val="26"/>
        </w:rPr>
        <w:t>społecznej</w:t>
      </w:r>
      <w:r>
        <w:rPr>
          <w:sz w:val="26"/>
          <w:szCs w:val="26"/>
        </w:rPr>
        <w:t xml:space="preserve"> – ukierunkowanej na kształtowanie postawy otwartości w życiu społecznym, opartej na umiejętności samodzielnej analizy wzorów i norm społecznych oraz ćwiczeniu umiejętności wypełniania ról społecznych. Przeciwdziałanie wykluczeniu społecznemu oraz zagwarantowanie poczucia bezpieczeństwa.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b/>
          <w:sz w:val="26"/>
          <w:szCs w:val="26"/>
        </w:rPr>
        <w:t>aksjologicznej</w:t>
      </w:r>
      <w:r>
        <w:rPr>
          <w:sz w:val="26"/>
          <w:szCs w:val="26"/>
        </w:rPr>
        <w:t xml:space="preserve"> – ukierunkowanej na zdobycie konstruktywnego i stabilnego systemu wartości, w tym docenienie znaczenia zdrowia oraz poczucia sensu istnienia.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Heading2"/>
        <w:rPr/>
      </w:pPr>
      <w:bookmarkStart w:id="8" w:name="_Toc117763515"/>
      <w:r>
        <w:rPr/>
        <w:t>Cele szczegółowe:</w:t>
      </w:r>
      <w:bookmarkEnd w:id="8"/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budowanie postawy prozdrowotnej i zdrowego stylu życia;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kształtowanie hierarchii systemu wartości, w którym zdrowie należy do jednych </w:t>
        <w:br/>
        <w:t>z najważniejszych wartości w życiu;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wzbudzanie w uczniach poczucia odpowiedzialności za własne zdrowie;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wzmacnianie wśród uczniów i wychowanków więzi ze szkołą lub placówką oraz społecznością lokalną;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wzmacnianie kompetencji wychowawczych nauczycieli i wychowawców oraz rodziców lub opiekunów;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modelowanie postaw prozdrowotnych i prospołecznych;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zapobieganie samookaleczaniu;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zapobieganie wykluczeniu społecznemu;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kształtowanie u uczniów postaw prospołecznych, w tym poprzez możliwość udziału w działaniach z zakresu wolontariatu, sprzyjających aktywnemu uczestnictwu uczniów w życiu społecznym,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przygotowanie uczniów do aktywnego uczestnictwa w kulturze i sztuce narodowej i światowej,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wzmocnienie bezpieczeństwa dzieci i młodzieży;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ograniczenie zachowań agresywnych i przemocy w szkole;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zapoznanie ze skutkami nadmiernego korzystania z komputera;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wzmacnianie poczucia własnej wartości;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wykształcenie asertywnych postaw zachowań uczniów;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rozwijanie umiejętności radzenia sobie z napięciem pojawiającym się w trudnych sytuacjach;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wskazywanie pożądanych wzorców zachowań;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wskazywanie konstruktywnych sposobów spędzania wolnego czasu.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1"/>
        </w:numPr>
        <w:rPr/>
      </w:pPr>
      <w:bookmarkStart w:id="9" w:name="_Toc117763516"/>
      <w:r>
        <w:rPr/>
        <w:t>Udział uczniów w obchodach rocznic wydarzeń historycznych, świąt państwowych i uroczystościach szkolnych</w:t>
      </w:r>
      <w:bookmarkEnd w:id="9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HARMONOGRAM UROCZYSTOŚCI SZKOLNYCH </w:t>
      </w:r>
    </w:p>
    <w:p>
      <w:pPr>
        <w:pStyle w:val="Normal"/>
        <w:spacing w:lineRule="auto" w: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W SP GRABICE I </w:t>
      </w:r>
      <w:r>
        <w:rPr>
          <w:rFonts w:cs="Times New Roman"/>
          <w:b/>
          <w:color w:themeColor="text1" w:val="000000"/>
          <w:sz w:val="28"/>
          <w:szCs w:val="28"/>
        </w:rPr>
        <w:t>FILII W STRZEGOWIE</w:t>
      </w:r>
    </w:p>
    <w:p>
      <w:pPr>
        <w:pStyle w:val="Normal"/>
        <w:spacing w:lineRule="auto" w: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 ROKU 20</w:t>
      </w:r>
      <w:r>
        <w:rPr>
          <w:rFonts w:cs="Times New Roman"/>
          <w:b/>
          <w:sz w:val="28"/>
          <w:szCs w:val="28"/>
        </w:rPr>
        <w:t>24/2025</w:t>
      </w:r>
    </w:p>
    <w:p>
      <w:pPr>
        <w:pStyle w:val="Normal"/>
        <w:jc w:val="center"/>
        <w:rPr>
          <w:b/>
          <w:sz w:val="24"/>
          <w:szCs w:val="24"/>
        </w:rPr>
      </w:pPr>
      <w:r>
        <w:rPr/>
      </w:r>
    </w:p>
    <w:tbl>
      <w:tblPr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5"/>
        <w:gridCol w:w="2884"/>
        <w:gridCol w:w="2685"/>
        <w:gridCol w:w="3083"/>
      </w:tblGrid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L.P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Wydarzenie, uroczystość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Odpowiedzialny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Uroczyste rozpoczęcie roku szkolnego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 września 2024r.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Dyrektor  szkoły, wicedyrektor, Ksiądz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 xml:space="preserve">Zebranie Rodziców – organizacja roku szkolnego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Wrzesień 2024</w:t>
            </w:r>
          </w:p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Dyrektor  szkoły, wicedyrektor, wychowawcy, nauczyciele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Wybory do samorządu szkolnego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Wrzesień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A. Klucznik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Narodowe czytanie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Wrzesień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A.Jankowska</w:t>
            </w:r>
          </w:p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Sprzątanie świata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wrzesień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A.Bezdziczek, M.Grzecznowska, wychowawcy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>Dzień Chłopca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Wrzesień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>Wychowawcy klas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7</w:t>
            </w:r>
          </w:p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Dzień Sportu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Wrzesień/Październik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Nauczyciele wf i klas I-III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Akcja „Przerwa na czytanie”</w:t>
            </w:r>
          </w:p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/raz w miesiącu/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od października 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A.Dwornicka, A. Jankowska</w:t>
            </w:r>
          </w:p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A.Pakos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Ślubowanie klasy I SP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Październik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M.Kowalczuk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Dzień przedszkolaka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Wrzesień/październik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E.Wasielewska, U.Mroczkowska, M. Szymaniak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Dzień Nauczyciela – program artystyczny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11  października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M.Grzecznowska, A.Górnik-Biegaj, A.Bezdziczek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Święto Odzyskania przez Polskę Niepodległości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 Listopada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I.Wijas – K.Kalinowska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13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Tydzień profilaktyki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 xml:space="preserve">  </w:t>
            </w:r>
            <w:r>
              <w:rPr>
                <w:rFonts w:eastAsia="Calibri" w:cs="Times New Roman" w:ascii="Calibri" w:hAnsi="Calibri"/>
                <w:lang w:eastAsia="en-US"/>
              </w:rPr>
              <w:t>listopad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A.Balcer, A.Klucznik, M.Grzecznowska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14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Sprzątanie grobów „Pamiętamy”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Październik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A.Górnik, M.Sokalski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Andrzejki klasowe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Listopad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Samorząd  Szkolny wychowawcy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Mikołajki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06 Grudzień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Wychowawcy, Rada Rodziców,SU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Wigilia Szkolna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20  Grudzień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>Wychowawcy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Jasełka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20 Grudzień 2024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A.Pakos, A.Jankowska, A.Klucznik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Dzień Babci i Dziadka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Styczeń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M.Szymaniak, E.Wasielewska, U.Mroczkowska, M.Kowalczuk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>Zabawa karnawałowa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Styczeń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wychowawcy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Zakończenie I semestru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17 styczeń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Dyrektor, wychowawcy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Pasowanie na czytelnika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Marzec 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A. Pakos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Walentynki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Luty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Samorząd Uczniowski, pedagog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Dni językowe – tydzień języków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 </w:t>
            </w:r>
            <w:r>
              <w:rPr>
                <w:rFonts w:eastAsia="Calibri" w:eastAsiaTheme="minorHAnsi"/>
                <w:lang w:eastAsia="en-US"/>
              </w:rPr>
              <w:t>Marzec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N.Cichosz,  A.Górnik-Biegaj, A.Marusiak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Dzień Kobiet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Marzec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Samorząd Uczniowski, M.Sokalski, A.Bezdziczek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Rekolekcje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16 kwiecień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A.Dwornicka, M. Nowakowska, Ksiądz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>Apel wielkanocny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kwiecień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>A.Dwornicka, M. Nowakowska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3 Maja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lang w:eastAsia="en-US"/>
              </w:rPr>
              <w:t>30 kwiecień 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A.Pakos, K.Kalinowska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lang w:eastAsia="en-US"/>
              </w:rPr>
            </w:pPr>
            <w:r>
              <w:rPr>
                <w:lang w:eastAsia="en-US"/>
              </w:rPr>
              <w:t>Dzień profilaktyki zdrowego stylu życia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Maj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Pedagog, pedagodzy specjalni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Dzień Rodziców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Maj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Nauczyciele I-III i o.przedszk.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Dzień Dziecka, Dzień sportu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30 maja 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M.Sokalski, A.Bezdziczek, +pedagog, wychowawcy i n-le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Przedszkolaki pożegnanie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czerwiec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M.Szymaniak, E.Wasielewska, U.Mroczkowska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Zakończenie klasy VIII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Czerwiec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M.Sokalski</w:t>
            </w:r>
          </w:p>
        </w:tc>
      </w:tr>
      <w:tr>
        <w:trPr>
          <w:trHeight w:val="513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Zakończenie klasy III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 w:ascii="Calibri" w:hAnsi="Calibri"/>
                <w:lang w:eastAsia="en-US"/>
              </w:rPr>
              <w:t>Czerwiec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bookmarkStart w:id="10" w:name="_GoBack"/>
            <w:bookmarkEnd w:id="10"/>
            <w:r>
              <w:rPr>
                <w:rFonts w:eastAsia="Calibri" w:cs="Times New Roman" w:ascii="Calibri" w:hAnsi="Calibri"/>
                <w:lang w:eastAsia="en-US"/>
              </w:rPr>
              <w:t>A.Pakos</w:t>
            </w:r>
          </w:p>
        </w:tc>
      </w:tr>
      <w:tr>
        <w:trPr>
          <w:trHeight w:val="422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Zakończenie roku szkolnego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czerwiec 2025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8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lang w:eastAsia="en-US"/>
              </w:rPr>
              <w:t>Dyrektor, wicedyrektor</w:t>
            </w:r>
          </w:p>
        </w:tc>
      </w:tr>
      <w:tr>
        <w:trPr>
          <w:trHeight w:val="1276" w:hRule="exac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Cykliczna akcja Uczeń Miesiąca i Mistrz Frekfencji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Cały rok szkolny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Anna Balcer, Milena Kowalczuk, Bogumiła Skowronek</w:t>
            </w:r>
          </w:p>
        </w:tc>
      </w:tr>
      <w:tr>
        <w:trPr/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NormalWeb"/>
        <w:spacing w:before="280" w:after="280"/>
        <w:rPr>
          <w:rFonts w:cs="Times New Roman"/>
          <w:b/>
          <w:sz w:val="28"/>
          <w:szCs w:val="28"/>
        </w:rPr>
      </w:pPr>
      <w:r>
        <w:rPr/>
      </w:r>
    </w:p>
    <w:p>
      <w:pPr>
        <w:pStyle w:val="Heading1"/>
        <w:numPr>
          <w:ilvl w:val="0"/>
          <w:numId w:val="1"/>
        </w:numPr>
        <w:rPr/>
      </w:pPr>
      <w:bookmarkStart w:id="11" w:name="_Toc117763517"/>
      <w:r>
        <w:rPr/>
        <w:t>Procedura współpracy z rodzicami</w:t>
      </w:r>
      <w:bookmarkEnd w:id="11"/>
    </w:p>
    <w:p>
      <w:pPr>
        <w:pStyle w:val="Normal"/>
        <w:rPr/>
      </w:pPr>
      <w:r>
        <w:rPr/>
      </w:r>
    </w:p>
    <w:p>
      <w:pPr>
        <w:pStyle w:val="Heading2"/>
        <w:numPr>
          <w:ilvl w:val="0"/>
          <w:numId w:val="10"/>
        </w:numPr>
        <w:rPr/>
      </w:pPr>
      <w:bookmarkStart w:id="12" w:name="_Toc117763518"/>
      <w:r>
        <w:rPr/>
        <w:t>Podstawa prawna</w:t>
      </w:r>
      <w:bookmarkEnd w:id="12"/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Ustawa z dnia 7 września 1991 r. o systemie oświaty (Dz. U. z 2004 r. Nr 256, poz. 2572, z późn. zmianami)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Rozporządzenie Ministra Edukacji Narodowej i Sportu z dnia 26 lutego 2002r. w sprawie podstawy programowej wychowania przedszkolnego oraz kształcenia ogólnego w poszczególnych typach szkół. (Dz. U. z 2002r. Nr 51, poz. 458 z późn. zmianami)</w:t>
      </w:r>
    </w:p>
    <w:p>
      <w:pPr>
        <w:pStyle w:val="Normal"/>
        <w:rPr>
          <w:sz w:val="26"/>
          <w:szCs w:val="26"/>
        </w:rPr>
      </w:pPr>
      <w:r>
        <w:rPr>
          <w:b/>
          <w:sz w:val="26"/>
          <w:szCs w:val="26"/>
        </w:rPr>
        <w:t>Rozporządzenie Ministra Edukacji Narodowej</w:t>
      </w:r>
      <w:r>
        <w:rPr>
          <w:sz w:val="26"/>
          <w:szCs w:val="26"/>
        </w:rPr>
        <w:t xml:space="preserve"> z dnia 23 grudnia 2008 r. </w:t>
      </w:r>
      <w:r>
        <w:rPr>
          <w:b/>
          <w:sz w:val="26"/>
          <w:szCs w:val="26"/>
        </w:rPr>
        <w:t>w sprawie podstawy programowej wychowania przedszkolnego oraz kształcenia ogólnego w poszczególnych typach szkół</w:t>
      </w:r>
      <w:r>
        <w:rPr>
          <w:sz w:val="26"/>
          <w:szCs w:val="26"/>
        </w:rPr>
        <w:t xml:space="preserve"> (Dz. U. Nr 4 z 15 stycznia 2009 r. poz. 17)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Rozporządzenie Ministra Edukacji Narodowej z dnia 30 kwietnia 2007 r. w sprawie warunków i sposobu oceniania, klasyfikowania i promowania uczniów i słuchaczy oraz przeprowadzania sprawdzianów i egzaminów w szkołach publicznych (Dz. U. z 2007 r. Nr 83, poz. 562 z późn. zmianami)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Procedura została stworzona w celu: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1. sprecyzowania systemu kontaktów nauczycieli z rodzicami/ prawnymi opiekunami uczniów;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2. usprawnienia współpracy między szkołą i rodzicami;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3. ujednolicenia sposobu współdziałania nauczycieli i rodziców we wszystkich klasach;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4. ułatwienia monitorowania ustalonych zasad współpracy.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0"/>
        </w:numPr>
        <w:rPr/>
      </w:pPr>
      <w:bookmarkStart w:id="13" w:name="_Toc117763519"/>
      <w:r>
        <w:rPr/>
        <w:t>Zasady współpracy</w:t>
      </w:r>
      <w:bookmarkEnd w:id="13"/>
    </w:p>
    <w:p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>
        <w:rPr>
          <w:sz w:val="26"/>
          <w:szCs w:val="26"/>
        </w:rPr>
        <w:t>Współdziałanie nauczycieli i rodziców/prawnych opiekunów ma prowadzić do stworzenia możliwie najlepszych warunków wszechstronnego rozwoju dziecka.</w:t>
      </w:r>
    </w:p>
    <w:p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>
        <w:rPr>
          <w:sz w:val="26"/>
          <w:szCs w:val="26"/>
        </w:rPr>
        <w:t xml:space="preserve">Współpraca jest prowadzona na zasadzie wzajemnego szacunku i rozumienia racji obu stron, co oznacza, że: </w:t>
      </w:r>
    </w:p>
    <w:p>
      <w:pPr>
        <w:pStyle w:val="ListParagraph"/>
        <w:ind w:left="2124"/>
        <w:rPr>
          <w:sz w:val="26"/>
          <w:szCs w:val="26"/>
        </w:rPr>
      </w:pPr>
      <w:r>
        <w:rPr>
          <w:sz w:val="26"/>
          <w:szCs w:val="26"/>
        </w:rPr>
        <w:t xml:space="preserve">a) szkoła wspomaga rodziców w wychowaniu, nie naruszając wyznawanych przez nich wartości; </w:t>
      </w:r>
    </w:p>
    <w:p>
      <w:pPr>
        <w:pStyle w:val="ListParagraph"/>
        <w:ind w:left="2124"/>
        <w:rPr>
          <w:sz w:val="26"/>
          <w:szCs w:val="26"/>
        </w:rPr>
      </w:pPr>
      <w:r>
        <w:rPr>
          <w:sz w:val="26"/>
          <w:szCs w:val="26"/>
        </w:rPr>
        <w:t>b) rodzice współtworzą, znają i akceptują szkolny system wychowawczy.</w:t>
      </w:r>
    </w:p>
    <w:p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Nauczyciele i rodzice wymieniają się informacjami o potrzebach oraz intelektualnych i fizycznych możliwościach dziecka.</w:t>
      </w:r>
    </w:p>
    <w:p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Wszystkie informacje przekazywane są rzeczowo, szczerze i życzliwie.</w:t>
      </w:r>
    </w:p>
    <w:p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Ewentualne konflikty między nauczycielami i rodzicami rozwiązywane są w atmosferze wzajemnego zrozumienia.</w:t>
      </w:r>
    </w:p>
    <w:p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Współpracujące strony przestrzegają przyjętych zasad.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Osobami uprawnionymi do współpracy z rodzicami są pracownicy pedagogiczni szkoły: dyrektor i jego zastępca, nauczyciele, pedagog.</w:t>
      </w:r>
    </w:p>
    <w:p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Heading2"/>
        <w:numPr>
          <w:ilvl w:val="0"/>
          <w:numId w:val="10"/>
        </w:numPr>
        <w:rPr/>
      </w:pPr>
      <w:bookmarkStart w:id="14" w:name="_Toc117763520"/>
      <w:r>
        <w:rPr/>
        <w:t>Sposoby komunikowania się pracowników szkoły z rodzicami/prawnymi opiekunami</w:t>
      </w:r>
      <w:bookmarkEnd w:id="14"/>
    </w:p>
    <w:p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Rozmowa telefoniczna,</w:t>
      </w:r>
    </w:p>
    <w:p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Spotkanie-w czasie wyznaczonych godzin konsultacji oraz podczas zebrań rodzicielskich,</w:t>
      </w:r>
    </w:p>
    <w:p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Notatka w dzienniku elektronicznym,</w:t>
      </w:r>
    </w:p>
    <w:p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List wysłany za pośrednictwem Dyrekcji Szkoły,</w:t>
      </w:r>
    </w:p>
    <w:p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Zawiadomienie na tablicy informacyjnej w szkole (na drzwiach szkoły, aby umożliwić swobodny dostęp do informacji bez potrzeby wchodzenia do budynku szkoły),</w:t>
      </w:r>
    </w:p>
    <w:p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Wiadomość na stronie internetowej szkoły.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0"/>
        </w:numPr>
        <w:rPr/>
      </w:pPr>
      <w:bookmarkStart w:id="15" w:name="_Toc117763521"/>
      <w:r>
        <w:rPr/>
        <w:t>Spotkania</w:t>
      </w:r>
      <w:bookmarkEnd w:id="15"/>
    </w:p>
    <w:p>
      <w:pPr>
        <w:pStyle w:val="Normal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Spotkania rodziców/prawnych opiekunów z nauczycielami odbywają się w formie, która jest zależna od obecnej sytuacji epidemicznej oraz obostrzeń z nią związanych: </w:t>
      </w:r>
    </w:p>
    <w:p>
      <w:pPr>
        <w:pStyle w:val="ListParagraph"/>
        <w:ind w:firstLine="696" w:left="1428"/>
        <w:rPr>
          <w:sz w:val="26"/>
          <w:szCs w:val="26"/>
        </w:rPr>
      </w:pPr>
      <w:r>
        <w:rPr>
          <w:sz w:val="26"/>
          <w:szCs w:val="26"/>
        </w:rPr>
        <w:t xml:space="preserve">a) zebrań klasowych (w czasie ograniczeń związanych z pandemią </w:t>
        <w:tab/>
        <w:t xml:space="preserve">zalecana forma zdalna); </w:t>
      </w:r>
    </w:p>
    <w:p>
      <w:pPr>
        <w:pStyle w:val="ListParagraph"/>
        <w:ind w:left="2124"/>
        <w:rPr>
          <w:sz w:val="26"/>
          <w:szCs w:val="26"/>
        </w:rPr>
      </w:pPr>
      <w:r>
        <w:rPr>
          <w:sz w:val="26"/>
          <w:szCs w:val="26"/>
        </w:rPr>
        <w:t>b) dni otwartych (w czasie ograniczeń związanych z pandemią dni otwarte nie odbywają się);</w:t>
      </w:r>
    </w:p>
    <w:p>
      <w:pPr>
        <w:pStyle w:val="ListParagraph"/>
        <w:ind w:left="2124"/>
        <w:rPr>
          <w:sz w:val="26"/>
          <w:szCs w:val="26"/>
        </w:rPr>
      </w:pPr>
      <w:r>
        <w:rPr>
          <w:sz w:val="26"/>
          <w:szCs w:val="26"/>
        </w:rPr>
        <w:t xml:space="preserve">c) konsultacji indywidualnych (w czasie ograniczeń związanych z pandemią zalecana forma zdalna); </w:t>
      </w:r>
    </w:p>
    <w:p>
      <w:pPr>
        <w:pStyle w:val="ListParagraph"/>
        <w:ind w:left="2124"/>
        <w:rPr>
          <w:sz w:val="26"/>
          <w:szCs w:val="26"/>
        </w:rPr>
      </w:pPr>
      <w:r>
        <w:rPr>
          <w:sz w:val="26"/>
          <w:szCs w:val="26"/>
        </w:rPr>
        <w:t xml:space="preserve">d) uroczystości szkolnych i klasowych (w czasie ograniczeń związanych z pandemią uroczystości szkolne i klasowe w większości nie odbywają się w formie otwartej dla osób spoza szkoły); </w:t>
      </w:r>
    </w:p>
    <w:p>
      <w:pPr>
        <w:pStyle w:val="ListParagraph"/>
        <w:ind w:firstLine="696" w:left="1428"/>
        <w:rPr>
          <w:sz w:val="26"/>
          <w:szCs w:val="26"/>
        </w:rPr>
      </w:pPr>
      <w:r>
        <w:rPr>
          <w:sz w:val="26"/>
          <w:szCs w:val="26"/>
        </w:rPr>
        <w:t>e) innej, jeśli wynika to z planu pracy szkoły.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Harmonogram, w którym zostały ujęte terminy zebrań klasowych, konsultacji nauczycieli i dni otwartych, zostaje przedstawiony rodzicom na pierwszym spotkaniu, we wrześniu każdego roku szkolnego.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 uzasadnionych losowo przypadkach rodzice mogą spotkać się z wychowawcą lub nauczycielem przedmiotu w innym, wspólnie ustalonym terminie.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Rodzice nie otrzymają żadnych informacji o dziecku podczas zajęć prowadzonych przez nauczyciela, jak również w czasie pełnienia przez niego dyżuru na korytarzu, na boisku, w stołówce szkolnej.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Miejscem kontaktów rodziców i nauczycieli jest szkoła. Wyjątkowo, w przypadkach losowych, spotkanie może się też odbyć w domu ucznia,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Miejscem spotkań nauczycieli i rodziców na terenie szkoły są przede wszystkim sale lekcyjne i gabinety (dyrektora, pedagoga). Rozmowa prowadzona w pokoju nauczycielskim nie może być słyszana przez inne osoby. Wykluczone jest przekazywanie informacji o uczniu na korytarzu, poza sytuacjami wymagającymi natychmiastowego rozwiązania. 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Nauczyciele nie udzielają informacji o uczniu poza budynkiem szkoły (np. na ulicy), a telefonicznie – tylko w przypadkach losowych.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O terminie spotkania wynikającego z harmonogramu wychowawca przypomina uczniom i rodzicom, co najmniej trzy dni wcześniej, podając dzień, godzinę i miejsce spotkania. Nauczyciele wpisują komunikat w dzienniku elektronicznym, za pośrednictwem ogłoszenia lub wiadomości indywidualnej. Rodzice potwierdzają przyjęcie informacji do wiadomości przez otworzenie notatki.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Zaproszenie na uroczystość szkolną/klasową lub na nieplanowane spotkanie zostaje przekazane rodzicom, co najmniej tydzień wcześniej, w takiej samej formie albo za pomocą specjalnego listu.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 uzasadnionych okolicznościach szkoła wzywa rodziców poza ustalonymi terminami. Jeżeli sytuacja jest pilna, kontakt może mieć formę telefoniczną; w innym przypadku wezwanie ma formę pisemną (notatka w dzienniku lub zeszycie ucznia, pismo wysłane przez sekretariat szkoły).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Obecność rodzica/opiekuna prawnego na zebraniach klasowych jest obowiązkowa. W razie braku możliwości przyjścia rodzic może upoważnić inną pełnoletnią osobę do reprezentowania go na spotkaniu. Upoważnienie musi mieć formę pisemną i być opatrzne datą.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. Rodzic nieobecny na zebraniu jest zobowiązany do skontaktowania się z nauczycielem w ciągu najbliższych dwóch tygodni. Jeżeli nie wywiąże się z tego obowiązku, może zostać listownie wezwany do stawienia się w szkole.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Podczas obowiązkowych zebrań wychowawca: </w:t>
      </w:r>
    </w:p>
    <w:p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zapoznaje rodziców z dokumentacją szkoły, przedstawiając:</w:t>
      </w:r>
    </w:p>
    <w:p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fragmenty Statutu Szkoły, odnoszące się bezpośrednio do praw i obowiązków uczniów oraz ich opiekunów;</w:t>
      </w:r>
    </w:p>
    <w:p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Szkolny Program Profilaktyczno-Wychowawczy;</w:t>
      </w:r>
    </w:p>
    <w:p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zasady oceniania wewnątrzszkolnego;</w:t>
      </w:r>
    </w:p>
    <w:p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wewnątrzszkolne zasady oceniania zachowania;</w:t>
      </w:r>
    </w:p>
    <w:p>
      <w:pPr>
        <w:pStyle w:val="Normal"/>
        <w:ind w:firstLine="708" w:left="708"/>
        <w:rPr>
          <w:sz w:val="26"/>
          <w:szCs w:val="26"/>
        </w:rPr>
      </w:pPr>
      <w:r>
        <w:rPr>
          <w:sz w:val="26"/>
          <w:szCs w:val="26"/>
        </w:rPr>
        <w:t xml:space="preserve">b) informuje rodziców o funkcjonowaniu szkoły; </w:t>
      </w:r>
    </w:p>
    <w:p>
      <w:pPr>
        <w:pStyle w:val="Normal"/>
        <w:ind w:firstLine="708" w:left="708"/>
        <w:rPr>
          <w:sz w:val="26"/>
          <w:szCs w:val="26"/>
        </w:rPr>
      </w:pPr>
      <w:r>
        <w:rPr>
          <w:sz w:val="26"/>
          <w:szCs w:val="26"/>
        </w:rPr>
        <w:t xml:space="preserve">c) konsultuje z rodzicami plan pracy klasy w bieżącym roku szkolnym; </w:t>
      </w:r>
    </w:p>
    <w:p>
      <w:pPr>
        <w:pStyle w:val="Normal"/>
        <w:ind w:firstLine="708" w:left="708"/>
        <w:rPr>
          <w:sz w:val="26"/>
          <w:szCs w:val="26"/>
        </w:rPr>
      </w:pPr>
      <w:r>
        <w:rPr>
          <w:sz w:val="26"/>
          <w:szCs w:val="26"/>
        </w:rPr>
        <w:t xml:space="preserve">d) ustala tematykę zebrań; </w:t>
      </w:r>
    </w:p>
    <w:p>
      <w:pPr>
        <w:pStyle w:val="Normal"/>
        <w:ind w:firstLine="708" w:left="708"/>
        <w:rPr>
          <w:sz w:val="26"/>
          <w:szCs w:val="26"/>
        </w:rPr>
      </w:pPr>
      <w:r>
        <w:rPr>
          <w:sz w:val="26"/>
          <w:szCs w:val="26"/>
        </w:rPr>
        <w:t xml:space="preserve">e) informuje rodziców o postępach dzieci w nauce i zachowaniu; </w:t>
      </w:r>
    </w:p>
    <w:p>
      <w:pPr>
        <w:pStyle w:val="Normal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f) pisemnie uprzedza o półrocznym/ rocznym zagrożeniu ucznia oceną niedostateczną z przedmiotu lub oceną nieodpowiednią/naganną na miesiąc przed klasyfikacją; </w:t>
      </w:r>
    </w:p>
    <w:p>
      <w:pPr>
        <w:pStyle w:val="Normal"/>
        <w:ind w:firstLine="708" w:left="708"/>
        <w:rPr>
          <w:sz w:val="26"/>
          <w:szCs w:val="26"/>
        </w:rPr>
      </w:pPr>
      <w:r>
        <w:rPr>
          <w:sz w:val="26"/>
          <w:szCs w:val="26"/>
        </w:rPr>
        <w:t xml:space="preserve">g) omawia bieżące kwestie wychowawcze i dydaktyczne; </w:t>
      </w:r>
    </w:p>
    <w:p>
      <w:pPr>
        <w:pStyle w:val="Normal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h) przeprowadza pedagogizację rodziców (według potrzeb każdego zespołu); </w:t>
      </w:r>
    </w:p>
    <w:p>
      <w:pPr>
        <w:pStyle w:val="Normal"/>
        <w:ind w:firstLine="708" w:left="708"/>
        <w:rPr>
          <w:sz w:val="26"/>
          <w:szCs w:val="26"/>
        </w:rPr>
      </w:pPr>
      <w:r>
        <w:rPr>
          <w:sz w:val="26"/>
          <w:szCs w:val="26"/>
        </w:rPr>
        <w:t xml:space="preserve">i) zachęca rodziców do aktywnego udziału w życiu szkoły i klasy; </w:t>
      </w:r>
    </w:p>
    <w:p>
      <w:pPr>
        <w:pStyle w:val="Normal"/>
        <w:ind w:left="1416"/>
        <w:rPr>
          <w:sz w:val="26"/>
          <w:szCs w:val="26"/>
        </w:rPr>
      </w:pPr>
      <w:r>
        <w:rPr>
          <w:sz w:val="26"/>
          <w:szCs w:val="26"/>
        </w:rPr>
        <w:t>j) w klasie VI zapoznaje rodziców z zasadami przeprowadzania sprawdzianu zewnętrznego, sprawdzanymi umiejętnościami, zasadami oceniania, a w klasach VIII z zasadami przeprowadzenia egzaminów zewnętrznych.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Podczas spotkań z rodzicami wychowawcy i inni nauczyciele:</w:t>
      </w:r>
    </w:p>
    <w:p>
      <w:pPr>
        <w:pStyle w:val="ListParagraph"/>
        <w:ind w:firstLine="696" w:left="720"/>
        <w:rPr>
          <w:sz w:val="26"/>
          <w:szCs w:val="26"/>
        </w:rPr>
      </w:pPr>
      <w:r>
        <w:rPr>
          <w:sz w:val="26"/>
          <w:szCs w:val="26"/>
        </w:rPr>
        <w:t xml:space="preserve">a) podkreślają sukcesy zespołu, imiennie wskazują jego twórców; </w:t>
      </w:r>
    </w:p>
    <w:p>
      <w:pPr>
        <w:pStyle w:val="ListParagraph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b) szczerze przedstawiają problemy klasy, ale mówią o nich bez podawania nazwisk uczniów; </w:t>
      </w:r>
    </w:p>
    <w:p>
      <w:pPr>
        <w:pStyle w:val="ListParagraph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c) zachowują dyskrecję podczas przekazywania informacji o postępach w nauce i zachowaniu dziecka, omawiając je podczas indywidualnej rozmowy z osobą zainteresowaną, bez obecności osób trzecich; </w:t>
      </w:r>
    </w:p>
    <w:p>
      <w:pPr>
        <w:pStyle w:val="ListParagraph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d) wskazują rodzicom treści niezbędne do uzupełnienia ewentualnych braków; </w:t>
      </w:r>
    </w:p>
    <w:p>
      <w:pPr>
        <w:pStyle w:val="ListParagraph"/>
        <w:ind w:left="1416"/>
        <w:rPr>
          <w:sz w:val="26"/>
          <w:szCs w:val="26"/>
        </w:rPr>
      </w:pPr>
      <w:r>
        <w:rPr>
          <w:sz w:val="26"/>
          <w:szCs w:val="26"/>
        </w:rPr>
        <w:t>e) starają się proponować konkretne sposoby rozwiązania problemu lub skierować specjalistów, którzy udzielą fachowych porad.</w:t>
      </w:r>
    </w:p>
    <w:p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Spotkania z rodzicami zostają udokumentowane notatką w dzienniku lekcyjnym, dzienniku pedagoga.</w:t>
      </w:r>
    </w:p>
    <w:p>
      <w:pPr>
        <w:pStyle w:val="Normal"/>
        <w:rPr/>
      </w:pPr>
      <w:r>
        <w:rPr/>
      </w:r>
    </w:p>
    <w:p>
      <w:pPr>
        <w:pStyle w:val="Heading1"/>
        <w:ind w:left="720"/>
        <w:rPr>
          <w:bCs w:val="false"/>
        </w:rPr>
      </w:pPr>
      <w:r>
        <w:rPr>
          <w:bCs w:val="false"/>
        </w:rPr>
      </w:r>
    </w:p>
    <w:p>
      <w:pPr>
        <w:pStyle w:val="Heading1"/>
        <w:ind w:left="720"/>
        <w:rPr>
          <w:bCs w:val="false"/>
        </w:rPr>
      </w:pPr>
      <w:r>
        <w:rPr>
          <w:bCs w:val="false"/>
        </w:rPr>
      </w:r>
    </w:p>
    <w:p>
      <w:pPr>
        <w:pStyle w:val="Heading1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center"/>
        <w:rPr/>
      </w:pPr>
      <w:r>
        <w:rPr/>
      </w:r>
    </w:p>
    <w:p>
      <w:pPr>
        <w:pStyle w:val="Normal"/>
        <w:ind w:left="720"/>
        <w:jc w:val="left"/>
        <w:rPr/>
      </w:pPr>
      <w:r>
        <w:rPr/>
        <w:t>Aneks do Szkolnego Programu wychowawczo-profilaktycznego Szkoły Podstawowej w Grabicach</w:t>
      </w:r>
    </w:p>
    <w:p>
      <w:pPr>
        <w:pStyle w:val="Heading1"/>
        <w:ind w:left="720"/>
        <w:jc w:val="center"/>
        <w:rPr/>
      </w:pPr>
      <w:bookmarkStart w:id="16" w:name="_Toc117763522"/>
      <w:r>
        <w:rPr/>
        <w:t>P</w:t>
      </w:r>
      <w:bookmarkEnd w:id="16"/>
      <w:r>
        <w:rPr/>
        <w:t>rogram na rok szkolny 2024/2025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9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9"/>
        <w:gridCol w:w="2407"/>
        <w:gridCol w:w="2166"/>
        <w:gridCol w:w="2256"/>
        <w:gridCol w:w="1968"/>
      </w:tblGrid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L.p.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Zadania szczegółowe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Sposoby realizacji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Osoby odpowiedzialne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Termin realizacji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Wdrażanie zasad bezpieczeństwa w szkole i w drodze do szkoły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monitorowanie bezpiecznego zachowania sie uczniów,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pogadanki na godzinach wychowawczych,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zajęcia poświęcone bezpieczeństwu na drodze w czasie EDB,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wymaganie przestrzegania Statutu Szkoły,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zapoznanie z zasadami BHP.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Dyrektor Szkoły, nauczyciele wychowawcy, nauczyciel EDB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2.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Kształtowanie pozytywnej atmosfery w klasie, adaptacja i integracja uczniów w zespołach klasowych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zajęcia integracyjne,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-organizacja wycieczek klasowych,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wzajemna pomoc podczas zajęć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dbanie o wystrój klasy,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udział w imprezach szkolnych.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Wychowawcy, nauczyciele, pedagog szkolny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3.</w:t>
            </w:r>
          </w:p>
        </w:tc>
        <w:tc>
          <w:tcPr>
            <w:tcW w:w="240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Kształtowanie poczucia samorządności</w:t>
            </w:r>
          </w:p>
        </w:tc>
        <w:tc>
          <w:tcPr>
            <w:tcW w:w="21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zorganizowanie wyborów do samorządów klasowych,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opracowanie planu pracy samorządu uczniowskiego,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-współpraca z samorządem uczniowskim.</w:t>
            </w:r>
          </w:p>
        </w:tc>
        <w:tc>
          <w:tcPr>
            <w:tcW w:w="22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4.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Kształtowanie tolerancyjnych postaw wobec innych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pogadanki w trakcie godzin wychowawczych,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udział w WOŚP,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organizowanie pomocy koleżeńskiej.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Wychowawcy, nauczyciele, katecheta, nauczyciel WDŻWR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5.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Kształtowanie umiejętności rozwiązywania konfliktów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-wdrażanie do kultury rozmowy i dyskusji na wszystkich lekcjach; -zawieranie kontraktów klasowych i odwoływanie się do tych zapisów.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Wychowawcy, pedagog szkolny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6.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Kształtowanie odpowiedzialności za siebie i innych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-zapoznanie ze szkolnymi regulaminami;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-zapoznanie z planem ewakuacji szkoły, sygnałami alarmowymi, instrukcją zachowania w razie ewakuacji;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-zapoznanie z przepisami bhp na zajęciach szkolnych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-pogadanki, dyskusje, scenki sytuacyjne, film;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-zapoznanie z przepisami ruchu drogowego;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-udział w konkursach, quizach itp.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-organizowanie szkoleń i egzaminów na karty rowerowe/ motorowerowe.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Wychowawcy, nauczyciele, pedagog szkolny, pielęgniarka, nauczyciel techniki i EDB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>
          <w:trHeight w:val="425" w:hRule="atLeast"/>
        </w:trPr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7.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Promocja zdrowego trybu życia: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-poznanie zasad racjonalnego żywienia,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- zapoznanie z dziedzinami sportu,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- uświadomienie czynników, które negatywnie wpływają na zdrowie,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 xml:space="preserve">-zapoznanie z tematyką </w:t>
            </w: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szczepień ochronnych,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-zapoznanie z zasadami udzielania pierwszej pomocy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-pogadanki w klasach na temat zdrowego trybu życia,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-zajęcia z pedagogiem o tematyce zdrowego  żywienia,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spotkania z pielęgniarką,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tworzenie przez uczniów plakatów zachęcających do prowadzenia zdrowego trybu życia,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organizacja zawodów sportowych,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pogadanki na lekcjach biologii,,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rozwieszenie komunikatów o prawidłowym sposobie mycia rąk, zapobiegania zakażeniu się drogą kropelkową,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 xml:space="preserve">- akcja informacyjna (gazetka szkolna, biuletyn) informująca o </w:t>
            </w: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szczepieniach ochronnych,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zajęcia z instruktorem pierwszej pomocy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Nauczyciele, wychowawcy, pedagog szkolny, nauczyciele wychowania fizycznego, biologii i przyrody.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rok/według planu pracy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8.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Zapobieganie zachowaniom ryzykownym: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-uświadomienie zagrożeń wynikających z zażywania środków odurzających,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-uświadomienie istnienia współczesnych zagrożeń dla zdrowia, takich jak bulimia, anoreksja oraz samookaleczenie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-zajęcia z pedagogiem o tematyce profilaktyki uzależnień,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-zajęcia o tematyce zdrowego odżywiania,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pogadanki na godzinach wychowawczych na temat walki z kompleksami,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zajęcia dotyczące przyczyn i skutków nałogów,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informowanie uczniów gdzie szukać pomocy.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Pedagog szkolny, wychowawcy, pielęgniarka.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rok/według planu pracy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9.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Przeciwdziałanie niekorzystnemu wpływowi mediów, w tym uświadomienie uczniom negatywnych skutków czelnedży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-pogadanki na lekcjach informatyki o zagrożeniach związanych z korzystaniem z Internetu,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-zajęcia z pedagogiem na temat cyberprzemocy (organizacja miesiąca walki z cyberprzemocą);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uświadamianie uczniów o negatywnym wpływie długiego korzystania z komputera,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stworzenie gazetki ściennej na temat czelendży,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przeprowadzenie godziny wychowawczej na temat czelendży.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Nauczyciele informatyki, pedagog szkolny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Marzec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10.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Przygotowanie uczniów do wyboru dalszej drogi kształcenia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-spotkania o tematyce doradztwa zawodowego,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pogadanki na godzinach wychowawczych,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-spotkania indywidualne,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-udział w warsztatach organizowanych przez szkoły średnie,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-udział w zajęciach organizowanych przez przedstawicieli szkół średnich.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Nauczyciele, wychowawcy, pedagog szkolny, szkolny doradca zawodowy, doradca zawodowy z Poradni Psychologiczno-Pedagogicznej, nauczyciele i przedstawiciele szkół średnich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rok/ według planu pracy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11.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Uświadomienie konieczności ochrony środowiska naturalnego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-pogadanki na godzinach wychowawczych, lekcjach biologii,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-wycieczki po okolicy,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-obchodzenie Dnia Ziemi,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-organizowanie konkursów przedmiotowych.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Nauczyciele biologii i przyrody, wychowawcy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12.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Poznawanie kultury i tradycji własnego regionu, innych regionów Polski i krajów UE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-angażowanie w organizacje uroczystości szkolnych i klasowych.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-udział w uroczystościach szkolnych i klasowych,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-pogadanki na lekcjach na temat kultur Świata,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-pogadanki na lekcjach na temat polskiej kultury,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-organizacja wycieczek szkolnych,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-zapoznanie z polskimi symbolami narodowymi,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-kultywowanie tradycji związanych z krajem i regionem.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Nauczyciele plastyki, języka polskiego, muzyki, historii. Inni nauczyciele, nauczyciele wychowawcy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rok/według planu pracy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13.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Uczestnictwo w życiu kulturalnym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-uczestnictwo w wyjazdach do kina, teatru oraz innych ośrodków kultury,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-prowadzenie kroniki szkolnej,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-uczestnictwo w wydarzeniach szkolnych.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rok/według planu pracy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14.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pl-PL" w:eastAsia="en-US" w:bidi="ar-SA"/>
              </w:rPr>
              <w:t>Wspieranie rozwoju osobowości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-zajęcia z pedagogiem rozwijające poczucie własnej wartości,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-motywowanie do działania.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Pedagog szkolny, nauczyciele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15.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Zapobieganie przemocy i agresji wśród uczniów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-edukacja na temat odpowiedzialności karnej nieletnich,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-współpraca z policją, sądem, kuratorami sądowymi,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-rozmowy indywidualne z uczniami,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-zajęcia o tematyce radzenia sobie ze stresem.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Pedagog szkolny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16.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Wspieranie uczniów i rodziców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-przekazywanie informacji rodzicom o instytucjach wspierających,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zorganizowanie opieki świetlicowej dla uczniów oczekujących na zajęcia lub odjazd do domu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Nauczyciele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17.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Przeciwdziałanie wykluczeniu społecznemu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organizowanie zajęć integracyjnych;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organizowanie uroczystości szkolnych i klasowych;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-angażowanie uczniów w przygotowania uroczystości szkolnych;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 częste wprowadzanie pracy w grupach na zajęciach;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-diagnoza zależności społecznych między uczniami.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Nauczyciele,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Wychowawcy, pedagog szkolny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pl-PL" w:eastAsia="en-US" w:bidi="ar-SA"/>
              </w:rPr>
              <w:t>Cały rok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Heading1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Heading1"/>
        <w:numPr>
          <w:ilvl w:val="0"/>
          <w:numId w:val="4"/>
        </w:numPr>
        <w:rPr/>
      </w:pPr>
      <w:bookmarkStart w:id="17" w:name="_Toc117763523"/>
      <w:r>
        <w:rPr/>
        <w:t>Ewaluacja Programu Wychowawczo-Profilaktycznego</w:t>
      </w:r>
      <w:bookmarkEnd w:id="17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360"/>
        <w:rPr>
          <w:sz w:val="26"/>
          <w:szCs w:val="26"/>
        </w:rPr>
      </w:pPr>
      <w:r>
        <w:rPr>
          <w:sz w:val="26"/>
          <w:szCs w:val="26"/>
        </w:rPr>
        <w:t>Program będzie poddany ewaluacji na koniec roku szkolnego 2024/25. Ewaluacja przeprowadzona będzie przez: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1) obserwację zachowań uczniów i zachodzących w tym zakresie zmian, 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2) analizę dokumentacji, 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3) przeprowadzanie ankiet, kwestionariuszy wśród uczniów, rodziców i nauczycieli, 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4) rozmowy z rodzicami, 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5) wymianę spostrzeżeń w zespołach wychowawców i nauczycieli, 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6) analizy przypadków.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08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e708d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563db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708d8"/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563db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b8045f"/>
    <w:rPr>
      <w:rFonts w:eastAsia="" w:eastAsiaTheme="minorEastAsi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80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045f"/>
    <w:rPr>
      <w:color w:themeColor="hyperlink" w:val="0000FF"/>
      <w:u w:val="single"/>
    </w:rPr>
  </w:style>
  <w:style w:type="character" w:styleId="Emphasis">
    <w:name w:val="Emphasis"/>
    <w:basedOn w:val="DefaultParagraphFont"/>
    <w:uiPriority w:val="20"/>
    <w:qFormat/>
    <w:rsid w:val="00f6052a"/>
    <w:rPr>
      <w:i/>
      <w:iCs/>
    </w:rPr>
  </w:style>
  <w:style w:type="character" w:styleId="Strong">
    <w:name w:val="Strong"/>
    <w:basedOn w:val="DefaultParagraphFont"/>
    <w:uiPriority w:val="22"/>
    <w:qFormat/>
    <w:rsid w:val="00f6052a"/>
    <w:rPr>
      <w:b/>
      <w:bCs/>
    </w:rPr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5440c"/>
    <w:pPr>
      <w:spacing w:before="0" w:after="0"/>
      <w:ind w:left="720"/>
      <w:contextualSpacing/>
    </w:pPr>
    <w:rPr/>
  </w:style>
  <w:style w:type="paragraph" w:styleId="NoSpacing">
    <w:name w:val="No Spacing"/>
    <w:link w:val="BezodstpwZnak"/>
    <w:uiPriority w:val="1"/>
    <w:qFormat/>
    <w:rsid w:val="00b8045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8045f"/>
    <w:pPr/>
    <w:rPr>
      <w:rFonts w:ascii="Tahoma" w:hAnsi="Tahoma" w:cs="Tahoma"/>
      <w:sz w:val="16"/>
      <w:szCs w:val="16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45f"/>
    <w:pPr>
      <w:spacing w:lineRule="auto" w:line="276"/>
      <w:outlineLvl w:val="9"/>
    </w:pPr>
    <w:rPr>
      <w:color w:themeColor="accent1" w:themeShade="bf" w:val="365F91"/>
    </w:rPr>
  </w:style>
  <w:style w:type="paragraph" w:styleId="TOC1">
    <w:name w:val="TOC 1"/>
    <w:basedOn w:val="Normal"/>
    <w:next w:val="Normal"/>
    <w:autoRedefine/>
    <w:uiPriority w:val="39"/>
    <w:unhideWhenUsed/>
    <w:rsid w:val="008964f6"/>
    <w:pPr>
      <w:tabs>
        <w:tab w:val="clear" w:pos="708"/>
        <w:tab w:val="left" w:pos="440" w:leader="none"/>
        <w:tab w:val="right" w:pos="9062" w:leader="dot"/>
      </w:tabs>
      <w:spacing w:lineRule="auto" w:line="360" w:before="0" w:after="100"/>
    </w:pPr>
    <w:rPr>
      <w:b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964f6"/>
    <w:pPr>
      <w:spacing w:before="0" w:after="100"/>
      <w:ind w:left="24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b4ab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Application>LibreOffice/24.2.3.2$Windows_X86_64 LibreOffice_project/433d9c2ded56988e8a90e6b2e771ee4e6a5ab2ba</Application>
  <AppVersion>15.0000</AppVersion>
  <Pages>20</Pages>
  <Words>3348</Words>
  <Characters>22505</Characters>
  <CharactersWithSpaces>25376</CharactersWithSpaces>
  <Paragraphs>480</Paragraphs>
  <Company>Szkolny Program Wychowawczo-Profilaktyczny Szkoły Podstawowej w Grabicach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2017-09-27T08:39:00Z</dcterms:created>
  <dc:creator>ZsGrabice-Pedagog</dc:creator>
  <dc:description/>
  <dc:language>pl-PL</dc:language>
  <cp:lastModifiedBy/>
  <cp:lastPrinted>2024-09-30T12:24:54Z</cp:lastPrinted>
  <dcterms:modified xsi:type="dcterms:W3CDTF">2024-10-15T09:01:46Z</dcterms:modified>
  <cp:revision>6</cp:revision>
  <dc:subject/>
  <dc:title>Szkolny Program Wychowawczo-Profilaktyczny Szkoły Podstawowej w Grabicach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